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D9" w:rsidRDefault="00CE4BD9" w:rsidP="00CE4BD9">
      <w:pPr>
        <w:pStyle w:val="2"/>
        <w:spacing w:line="336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М</w:t>
      </w:r>
      <w:r w:rsidRPr="00CE4BD9">
        <w:rPr>
          <w:b/>
          <w:szCs w:val="28"/>
        </w:rPr>
        <w:t>еры ответственности за коррупционные правонарушения</w:t>
      </w:r>
    </w:p>
    <w:p w:rsidR="00CE4BD9" w:rsidRDefault="00CE4BD9" w:rsidP="00CE4BD9">
      <w:pPr>
        <w:pStyle w:val="2"/>
        <w:spacing w:line="33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CE4BD9" w:rsidRPr="00CE4BD9" w:rsidRDefault="00CE4BD9" w:rsidP="00CE4BD9">
      <w:pPr>
        <w:pStyle w:val="2"/>
        <w:spacing w:line="336" w:lineRule="auto"/>
        <w:ind w:firstLine="0"/>
        <w:rPr>
          <w:b/>
          <w:szCs w:val="28"/>
        </w:rPr>
      </w:pPr>
      <w:r w:rsidRPr="00CE4BD9">
        <w:rPr>
          <w:b/>
          <w:szCs w:val="28"/>
        </w:rPr>
        <w:t>1. Ответственность юридических лиц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Общие нормы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Незаконное вознаграждение от имени юридического лица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Статья 19.28 Кодекса Российской Федерации об административных правонарушениях  (далее –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</w:t>
      </w:r>
      <w:r w:rsidRPr="00072B9C">
        <w:rPr>
          <w:szCs w:val="28"/>
        </w:rPr>
        <w:lastRenderedPageBreak/>
        <w:t xml:space="preserve">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Статья 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Организации должны учитывать положения статьи 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Названные требования, исходя из положений пункта 1 Указа Президента Российской Федерации от 21 июля 2010 г. № 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государственной службы, включенные в раздел I или раздел II перечня </w:t>
      </w:r>
      <w:r w:rsidRPr="00072B9C">
        <w:rPr>
          <w:szCs w:val="28"/>
        </w:rPr>
        <w:lastRenderedPageBreak/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557, либо в перечень должностей, утвержденный руководителем государственного органа в соответствии с разделом III названного перечня.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№ 925).</w:t>
      </w:r>
    </w:p>
    <w:p w:rsidR="00CE4BD9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Неисполнение работодателем обязанности, предусмотренной частью 4 статьи 12 Федерального закона «О противодействии коррупции», является правонарушением и влечет в соответствии со статьей 19.29 КоАП РФ ответственность в</w:t>
      </w:r>
      <w:r>
        <w:rPr>
          <w:szCs w:val="28"/>
        </w:rPr>
        <w:t xml:space="preserve"> виде административного штрафа.</w:t>
      </w:r>
    </w:p>
    <w:p w:rsidR="00CE4BD9" w:rsidRDefault="00CE4BD9" w:rsidP="00CE4BD9">
      <w:pPr>
        <w:pStyle w:val="2"/>
        <w:spacing w:line="336" w:lineRule="auto"/>
        <w:ind w:firstLine="0"/>
        <w:rPr>
          <w:szCs w:val="28"/>
        </w:rPr>
      </w:pPr>
    </w:p>
    <w:p w:rsidR="00CE4BD9" w:rsidRPr="00CE4BD9" w:rsidRDefault="00CE4BD9" w:rsidP="00CE4BD9">
      <w:pPr>
        <w:pStyle w:val="2"/>
        <w:spacing w:line="336" w:lineRule="auto"/>
        <w:ind w:firstLine="0"/>
        <w:rPr>
          <w:b/>
          <w:szCs w:val="28"/>
        </w:rPr>
      </w:pPr>
      <w:r w:rsidRPr="00CE4BD9">
        <w:rPr>
          <w:b/>
          <w:szCs w:val="28"/>
        </w:rPr>
        <w:t>2. Ответственность физических лиц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в Приложении 1 к настоящим Методическим рекомендациям.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lastRenderedPageBreak/>
        <w:t xml:space="preserve"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 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CE4BD9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1B6F31" w:rsidRDefault="001B6F31"/>
    <w:sectPr w:rsidR="001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1B6F31"/>
    <w:rsid w:val="006F2D7C"/>
    <w:rsid w:val="00C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FA32-DA3A-4A91-AF19-E368F14D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4B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B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Л.М</dc:creator>
  <cp:lastModifiedBy>Елена Михайловна</cp:lastModifiedBy>
  <cp:revision>2</cp:revision>
  <dcterms:created xsi:type="dcterms:W3CDTF">2021-09-21T12:15:00Z</dcterms:created>
  <dcterms:modified xsi:type="dcterms:W3CDTF">2021-09-21T12:15:00Z</dcterms:modified>
</cp:coreProperties>
</file>